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7ABE4" w14:textId="77777777" w:rsid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39FD75" w14:textId="77777777" w:rsidR="00175BDF" w:rsidRPr="00175BDF" w:rsidRDefault="00175BDF" w:rsidP="00175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Verdana"/>
          <w:b/>
          <w:bCs/>
          <w:sz w:val="28"/>
          <w:szCs w:val="32"/>
        </w:rPr>
      </w:pPr>
      <w:bookmarkStart w:id="0" w:name="_GoBack"/>
      <w:r>
        <w:rPr>
          <w:rFonts w:ascii="Arial" w:hAnsi="Arial" w:cs="Verdana"/>
          <w:b/>
          <w:bCs/>
          <w:sz w:val="28"/>
          <w:szCs w:val="32"/>
        </w:rPr>
        <w:t>DMFI</w:t>
      </w:r>
      <w:r w:rsidRPr="00004317">
        <w:rPr>
          <w:rFonts w:ascii="Arial" w:hAnsi="Arial" w:cs="Verdana"/>
          <w:b/>
          <w:bCs/>
          <w:sz w:val="28"/>
          <w:szCs w:val="32"/>
        </w:rPr>
        <w:t xml:space="preserve"> Specification</w:t>
      </w:r>
    </w:p>
    <w:p w14:paraId="28BD2AC1" w14:textId="77777777" w:rsidR="00175BDF" w:rsidRDefault="00175BDF" w:rsidP="00175BDF">
      <w:pPr>
        <w:rPr>
          <w:rFonts w:ascii="Arial" w:hAnsi="Arial" w:cs="Verdana"/>
          <w:b/>
          <w:bCs/>
        </w:rPr>
      </w:pPr>
    </w:p>
    <w:p w14:paraId="7C1DE465" w14:textId="77777777" w:rsidR="00175BDF" w:rsidRPr="00004317" w:rsidRDefault="00175BDF" w:rsidP="00175BDF">
      <w:pPr>
        <w:rPr>
          <w:rFonts w:ascii="Arial" w:hAnsi="Arial" w:cs="Verdana"/>
          <w:b/>
          <w:bCs/>
        </w:rPr>
      </w:pPr>
      <w:r w:rsidRPr="00004317">
        <w:rPr>
          <w:rFonts w:ascii="Arial" w:hAnsi="Arial" w:cs="Verdana"/>
          <w:b/>
          <w:bCs/>
        </w:rPr>
        <w:t>TYPICAL SPECIFICATIONS</w:t>
      </w:r>
    </w:p>
    <w:p w14:paraId="21CFE3AD" w14:textId="77777777" w:rsidR="00175BDF" w:rsidRPr="00004317" w:rsidRDefault="00175BDF" w:rsidP="00175BDF">
      <w:pPr>
        <w:rPr>
          <w:rFonts w:ascii="Arial" w:hAnsi="Arial" w:cs="Verdana"/>
          <w:b/>
          <w:bCs/>
        </w:rPr>
      </w:pPr>
      <w:r w:rsidRPr="00004317">
        <w:rPr>
          <w:rFonts w:ascii="Arial" w:hAnsi="Arial" w:cs="Verdana"/>
          <w:b/>
          <w:bCs/>
        </w:rPr>
        <w:t xml:space="preserve">Model: </w:t>
      </w:r>
      <w:r>
        <w:rPr>
          <w:rFonts w:ascii="Arial" w:hAnsi="Arial" w:cs="Verdana"/>
          <w:b/>
          <w:bCs/>
        </w:rPr>
        <w:t>DMFI-CA</w:t>
      </w:r>
    </w:p>
    <w:p w14:paraId="3F5E3226" w14:textId="158C0C7F" w:rsidR="00036B98" w:rsidRPr="00175BDF" w:rsidRDefault="00175BDF" w:rsidP="00175BDF">
      <w:pPr>
        <w:rPr>
          <w:rFonts w:ascii="Arial" w:hAnsi="Arial" w:cs="Verdana"/>
          <w:sz w:val="20"/>
          <w:szCs w:val="20"/>
        </w:rPr>
      </w:pPr>
      <w:r w:rsidRPr="00175BDF">
        <w:rPr>
          <w:rFonts w:ascii="Arial" w:hAnsi="Arial" w:cs="Verdana"/>
          <w:b/>
          <w:bCs/>
          <w:sz w:val="20"/>
          <w:szCs w:val="20"/>
        </w:rPr>
        <w:t xml:space="preserve">Description: </w:t>
      </w:r>
      <w:proofErr w:type="gramStart"/>
      <w:r w:rsidR="00D74CAD">
        <w:rPr>
          <w:rFonts w:ascii="Arial" w:hAnsi="Arial" w:cs="Arial"/>
          <w:sz w:val="20"/>
          <w:szCs w:val="20"/>
        </w:rPr>
        <w:t>Fans</w:t>
      </w:r>
      <w:proofErr w:type="gramEnd"/>
      <w:r w:rsidR="00D74CAD">
        <w:rPr>
          <w:rFonts w:ascii="Arial" w:hAnsi="Arial" w:cs="Arial"/>
          <w:sz w:val="20"/>
          <w:szCs w:val="20"/>
        </w:rPr>
        <w:t xml:space="preserve"> shall be </w:t>
      </w:r>
      <w:proofErr w:type="gramStart"/>
      <w:r w:rsidR="00D74CAD">
        <w:rPr>
          <w:rFonts w:ascii="Arial" w:hAnsi="Arial" w:cs="Arial"/>
          <w:sz w:val="20"/>
          <w:szCs w:val="20"/>
        </w:rPr>
        <w:t xml:space="preserve">Type </w:t>
      </w:r>
      <w:r w:rsidR="00036B98" w:rsidRPr="00175BDF">
        <w:rPr>
          <w:rFonts w:ascii="Arial" w:hAnsi="Arial" w:cs="Arial"/>
          <w:sz w:val="20"/>
          <w:szCs w:val="20"/>
        </w:rPr>
        <w:t>DMFI</w:t>
      </w:r>
      <w:proofErr w:type="gramEnd"/>
      <w:r w:rsidR="00036B98" w:rsidRPr="00175BDF">
        <w:rPr>
          <w:rFonts w:ascii="Arial" w:hAnsi="Arial" w:cs="Arial"/>
          <w:sz w:val="20"/>
          <w:szCs w:val="20"/>
        </w:rPr>
        <w:t xml:space="preserve"> (standard mixed flow) of the non-overloading design</w:t>
      </w:r>
      <w:r w:rsidRPr="00175BDF">
        <w:rPr>
          <w:rFonts w:ascii="Arial" w:hAnsi="Arial" w:cs="Arial"/>
          <w:sz w:val="20"/>
          <w:szCs w:val="20"/>
        </w:rPr>
        <w:t>.</w:t>
      </w:r>
    </w:p>
    <w:bookmarkEnd w:id="0"/>
    <w:p w14:paraId="1BB6AE87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Verdana"/>
          <w:b/>
          <w:bCs/>
          <w:sz w:val="20"/>
          <w:szCs w:val="20"/>
        </w:rPr>
        <w:t xml:space="preserve">Certifications: </w:t>
      </w:r>
      <w:r w:rsidRPr="00175BDF">
        <w:rPr>
          <w:rFonts w:ascii="Arial" w:hAnsi="Arial" w:cs="Arial"/>
          <w:sz w:val="20"/>
          <w:szCs w:val="20"/>
        </w:rPr>
        <w:t xml:space="preserve">Model DMFI shall be available UL 705 listed. Fans shall bear a permanently attached nameplate displaying model and serial number of the unit for future identification. </w:t>
      </w:r>
      <w:r w:rsidR="00036B98" w:rsidRPr="00175BDF">
        <w:rPr>
          <w:rFonts w:ascii="Arial" w:hAnsi="Arial" w:cs="Arial"/>
          <w:sz w:val="20"/>
          <w:szCs w:val="20"/>
        </w:rPr>
        <w:t>Performance ratings shall conform to AMCA Standard 205 (fan efficiency grade), 211 (air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performance) and 311 (sound performance). Fans shall be tested in accordance with ANSI/AMCA Standard 210 (air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performance) and 300 (sound performance) in an AMCA accredited laboratory. Fans shall be licensed to bear the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AMCA certified ratings seal for both sound and air, and fan efficiency grade (FEG). Sound certification shall apply to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both inlet and outlet sound power levels.</w:t>
      </w:r>
    </w:p>
    <w:p w14:paraId="4A5238E6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DB0D0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Performance: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Fans shall be designed for maximum efficiency. Fans shall have a sharply rising pressure characteristic extending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through the operating range and continuing to rise well beyond the efficiency peak to assure quiet and stable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operation under all conditions. Horsepower characteristics shall be truly self-limiting and shall reach a peak in the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normal selection area.</w:t>
      </w:r>
    </w:p>
    <w:p w14:paraId="5854EC8F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4115A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Housing:</w:t>
      </w:r>
      <w:r w:rsidR="00036B98" w:rsidRPr="00175BDF">
        <w:rPr>
          <w:rFonts w:ascii="Arial" w:hAnsi="Arial" w:cs="Arial"/>
          <w:sz w:val="20"/>
          <w:szCs w:val="20"/>
        </w:rPr>
        <w:t xml:space="preserve"> Housings shall be cylindrical and welded steel throughout. Inlets shall be fully streamlined. Housings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shall be suitably braced to prevent vibration or pulsation. Totally enclosed belt guard shall enclose motor sheave and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V-belt drives. Punched inlet and outlet flanges shall be equipped for duct mounting. Extended lube lines shall be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provided for ease of lubrication. Model DMFI shall include bolted access door for inspection and maintenance of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wheel.</w:t>
      </w:r>
    </w:p>
    <w:p w14:paraId="301A76A6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4686B1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Wheel:</w:t>
      </w:r>
      <w:r w:rsidR="00036B98" w:rsidRPr="00175BDF">
        <w:rPr>
          <w:rFonts w:ascii="Arial" w:hAnsi="Arial" w:cs="Arial"/>
          <w:sz w:val="20"/>
          <w:szCs w:val="20"/>
        </w:rPr>
        <w:t xml:space="preserve"> Fan wheels shall have die-formed hollow airfoil blades designed for maximum efficiency, and quiet and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stable operation. Blades shall be continuously welded to the back plate and wheel cone. Wheels shall be statically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and dynamically balanced and the complete fan assembly including motor and drive shall be test balanced at or near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the operating speed at the factory prior to shipment.</w:t>
      </w:r>
    </w:p>
    <w:p w14:paraId="66A9D33E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19F268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Inlet Vanes:</w:t>
      </w:r>
      <w:r w:rsidR="00036B98" w:rsidRPr="00175BDF">
        <w:rPr>
          <w:rFonts w:ascii="Arial" w:hAnsi="Arial" w:cs="Arial"/>
          <w:sz w:val="20"/>
          <w:szCs w:val="20"/>
        </w:rPr>
        <w:t xml:space="preserve"> Inlet vanes, where specified, shall be of the nested design. Inlet vanes shall be designed for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economical, stable, and efficient air volume control at partial load conditions.</w:t>
      </w:r>
    </w:p>
    <w:p w14:paraId="2A753415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5BDB39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Finish and Coating:</w:t>
      </w:r>
      <w:r w:rsidR="00036B98" w:rsidRPr="00175BDF">
        <w:rPr>
          <w:rFonts w:ascii="Arial" w:hAnsi="Arial" w:cs="Arial"/>
          <w:sz w:val="20"/>
          <w:szCs w:val="20"/>
        </w:rPr>
        <w:t xml:space="preserve"> The entire fan assembly, excluding the shaft, shall be thoroughly degreased and </w:t>
      </w:r>
      <w:proofErr w:type="spellStart"/>
      <w:r w:rsidR="00036B98" w:rsidRPr="00175BDF">
        <w:rPr>
          <w:rFonts w:ascii="Arial" w:hAnsi="Arial" w:cs="Arial"/>
          <w:sz w:val="20"/>
          <w:szCs w:val="20"/>
        </w:rPr>
        <w:t>deburred</w:t>
      </w:r>
      <w:proofErr w:type="spellEnd"/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before application of a rust-preventative primer. After the fan is completely assembled, a finish coat of paint shall be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applied to the entire assembly. The fan shaft shall be coated with a petroleum-based rust protectant. Aluminum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components shall be unpainted.</w:t>
      </w:r>
    </w:p>
    <w:p w14:paraId="77F6127D" w14:textId="77777777" w:rsidR="00036B98" w:rsidRPr="00175BDF" w:rsidRDefault="00036B98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303E1F" w14:textId="77777777" w:rsidR="00036B98" w:rsidRPr="00175BDF" w:rsidRDefault="00175BDF" w:rsidP="00036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5BDF">
        <w:rPr>
          <w:rFonts w:ascii="Arial" w:hAnsi="Arial" w:cs="Arial"/>
          <w:b/>
          <w:sz w:val="20"/>
          <w:szCs w:val="20"/>
        </w:rPr>
        <w:t>Factory Run Test: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 xml:space="preserve">All fans with motors and drives mounted </w:t>
      </w:r>
      <w:r w:rsidRPr="00175BDF">
        <w:rPr>
          <w:rFonts w:ascii="Arial" w:hAnsi="Arial" w:cs="Arial"/>
          <w:sz w:val="20"/>
          <w:szCs w:val="20"/>
        </w:rPr>
        <w:t>by manufacturer</w:t>
      </w:r>
      <w:r w:rsidR="00036B98" w:rsidRPr="00175BDF">
        <w:rPr>
          <w:rFonts w:ascii="Arial" w:hAnsi="Arial" w:cs="Arial"/>
          <w:sz w:val="20"/>
          <w:szCs w:val="20"/>
        </w:rPr>
        <w:t xml:space="preserve"> shall be completely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assembled and test run as a unit at the specified operating speed prior to shipment. Each wheel shall be statically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Vibration Levels for Fans” to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Fan Application Category BV-3, Balance Quality Grade G6.3. Balance readings shall be taken by electronic type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equipment in the axial, vertical, and horizontal directions on each of the bearings. Records shall be maintained and a</w:t>
      </w:r>
      <w:r w:rsidRPr="00175BDF">
        <w:rPr>
          <w:rFonts w:ascii="Arial" w:hAnsi="Arial" w:cs="Arial"/>
          <w:sz w:val="20"/>
          <w:szCs w:val="20"/>
        </w:rPr>
        <w:t xml:space="preserve"> </w:t>
      </w:r>
      <w:r w:rsidR="00036B98" w:rsidRPr="00175BDF">
        <w:rPr>
          <w:rFonts w:ascii="Arial" w:hAnsi="Arial" w:cs="Arial"/>
          <w:sz w:val="20"/>
          <w:szCs w:val="20"/>
        </w:rPr>
        <w:t>written copy shall be available upon request.</w:t>
      </w:r>
    </w:p>
    <w:p w14:paraId="73CBF6B6" w14:textId="77777777" w:rsidR="00D74CAD" w:rsidRDefault="00D74CAD" w:rsidP="00036B98"/>
    <w:sectPr w:rsidR="00D7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8"/>
    <w:rsid w:val="00036B98"/>
    <w:rsid w:val="00147F67"/>
    <w:rsid w:val="00175BDF"/>
    <w:rsid w:val="00530050"/>
    <w:rsid w:val="00925FCE"/>
    <w:rsid w:val="00C02C2B"/>
    <w:rsid w:val="00D74CAD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5F5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Kim Tant</cp:lastModifiedBy>
  <cp:revision>4</cp:revision>
  <dcterms:created xsi:type="dcterms:W3CDTF">2015-03-25T18:17:00Z</dcterms:created>
  <dcterms:modified xsi:type="dcterms:W3CDTF">2015-03-25T18:43:00Z</dcterms:modified>
</cp:coreProperties>
</file>